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77A0C" w14:textId="31408DA0" w:rsidR="00C61B4D" w:rsidRPr="005C31C7" w:rsidRDefault="00C61B4D" w:rsidP="005C31C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5C31C7">
        <w:rPr>
          <w:b/>
          <w:bCs/>
          <w:sz w:val="36"/>
          <w:szCs w:val="36"/>
        </w:rPr>
        <w:t>Hygiène des Mains pour Personnes Lésées Médullaires</w:t>
      </w:r>
    </w:p>
    <w:p w14:paraId="0862450E" w14:textId="4A99278E" w:rsidR="00C61B4D" w:rsidRPr="005C31C7" w:rsidRDefault="00C61B4D" w:rsidP="005C31C7">
      <w:pPr>
        <w:jc w:val="center"/>
        <w:rPr>
          <w:sz w:val="36"/>
          <w:szCs w:val="36"/>
        </w:rPr>
      </w:pPr>
      <w:r w:rsidRPr="005C31C7">
        <w:rPr>
          <w:sz w:val="36"/>
          <w:szCs w:val="36"/>
        </w:rPr>
        <w:t>Prévention de la COVID-19</w:t>
      </w:r>
    </w:p>
    <w:p w14:paraId="6A1B1815" w14:textId="77777777" w:rsidR="005C31C7" w:rsidRDefault="005C31C7" w:rsidP="0000413C">
      <w:pPr>
        <w:rPr>
          <w:i/>
        </w:rPr>
      </w:pPr>
    </w:p>
    <w:p w14:paraId="402E401D" w14:textId="15D48830" w:rsidR="00C61B4D" w:rsidRDefault="005C31C7" w:rsidP="0000413C">
      <w:pPr>
        <w:rPr>
          <w:i/>
        </w:rPr>
      </w:pPr>
      <w:r>
        <w:rPr>
          <w:i/>
        </w:rPr>
        <w:t>25 Mars, 2020</w:t>
      </w:r>
    </w:p>
    <w:p w14:paraId="0AB48684" w14:textId="77777777" w:rsidR="005C31C7" w:rsidRDefault="005C31C7" w:rsidP="0000413C">
      <w:pPr>
        <w:rPr>
          <w:i/>
        </w:rPr>
      </w:pPr>
    </w:p>
    <w:p w14:paraId="6817FAAE" w14:textId="2C77CB07" w:rsidR="0000413C" w:rsidRPr="0000413C" w:rsidRDefault="0000413C" w:rsidP="0000413C">
      <w:pPr>
        <w:rPr>
          <w:i/>
          <w:iCs/>
        </w:rPr>
      </w:pPr>
      <w:r>
        <w:rPr>
          <w:i/>
        </w:rPr>
        <w:t>Voici quelques conseils relativement à la pandémie de maladie à coronavirus 2019 (COVID-19). Certaines fournitures peuvent être limitées, mais vous pouvez toujours vous protéger et prévenir l’infection avec ce que vous avez sous la main : le lavage avec du savon et de l’eau est toujours mieux que rien.</w:t>
      </w:r>
    </w:p>
    <w:p w14:paraId="7AF8D2AE" w14:textId="77777777" w:rsidR="0000413C" w:rsidRPr="0000413C" w:rsidRDefault="0000413C" w:rsidP="0000413C"/>
    <w:p w14:paraId="36B74583" w14:textId="1C8A3521" w:rsidR="0000413C" w:rsidRPr="0000413C" w:rsidRDefault="0000413C" w:rsidP="0000413C">
      <w:pPr>
        <w:rPr>
          <w:b/>
          <w:bCs/>
        </w:rPr>
      </w:pPr>
      <w:r>
        <w:rPr>
          <w:b/>
        </w:rPr>
        <w:t xml:space="preserve">1) </w:t>
      </w:r>
      <w:r w:rsidR="005235A4">
        <w:rPr>
          <w:b/>
        </w:rPr>
        <w:t>L</w:t>
      </w:r>
      <w:r>
        <w:rPr>
          <w:b/>
        </w:rPr>
        <w:t>avage des mains</w:t>
      </w:r>
    </w:p>
    <w:p w14:paraId="2FF28670" w14:textId="77777777" w:rsidR="0000413C" w:rsidRPr="0000413C" w:rsidRDefault="0000413C" w:rsidP="0000413C">
      <w:pPr>
        <w:pStyle w:val="ListParagraph"/>
        <w:numPr>
          <w:ilvl w:val="0"/>
          <w:numId w:val="3"/>
        </w:numPr>
      </w:pPr>
      <w:r>
        <w:t xml:space="preserve">Savon et eau tiède : Pendant </w:t>
      </w:r>
      <w:r w:rsidRPr="00C61B4D">
        <w:rPr>
          <w:b/>
          <w:bCs/>
        </w:rPr>
        <w:t>20 secondes, lavez toutes les régions des mains</w:t>
      </w:r>
      <w:r>
        <w:t xml:space="preserve"> (dos et paume, sous les ongles, entre les doigts, poignets).</w:t>
      </w:r>
      <w:r>
        <w:br/>
      </w:r>
      <w:proofErr w:type="gramStart"/>
      <w:r>
        <w:t>ou</w:t>
      </w:r>
      <w:proofErr w:type="gramEnd"/>
    </w:p>
    <w:p w14:paraId="061C33FC" w14:textId="36DD5491" w:rsidR="0000413C" w:rsidRPr="0000413C" w:rsidRDefault="0000413C" w:rsidP="0000413C">
      <w:pPr>
        <w:pStyle w:val="ListParagraph"/>
        <w:numPr>
          <w:ilvl w:val="0"/>
          <w:numId w:val="3"/>
        </w:numPr>
      </w:pPr>
      <w:r>
        <w:t>Désinfectant (</w:t>
      </w:r>
      <w:r w:rsidR="00C61B4D">
        <w:t>6</w:t>
      </w:r>
      <w:r>
        <w:t xml:space="preserve">0 % d’alcool) : Couvrez </w:t>
      </w:r>
      <w:r w:rsidRPr="00C61B4D">
        <w:rPr>
          <w:b/>
          <w:bCs/>
        </w:rPr>
        <w:t>toutes les régions des mains</w:t>
      </w:r>
      <w:r>
        <w:t xml:space="preserve"> (dos et paume, sous les ongles, entre les doigts, poignets).</w:t>
      </w:r>
    </w:p>
    <w:p w14:paraId="0302EDFE" w14:textId="64021777" w:rsidR="0000413C" w:rsidRDefault="0000413C" w:rsidP="0000413C">
      <w:pPr>
        <w:pStyle w:val="ListParagraph"/>
        <w:numPr>
          <w:ilvl w:val="0"/>
          <w:numId w:val="3"/>
        </w:numPr>
      </w:pPr>
      <w:r>
        <w:t>Séchage des mains : Faites attention – utilisez un essuie-main en papier à usage unique si vous êtes dans un lieu public, ou une serviette propre si vous êtes à la maison.</w:t>
      </w:r>
    </w:p>
    <w:p w14:paraId="3F4B1370" w14:textId="62A8ED5A" w:rsidR="00C61B4D" w:rsidRPr="0000413C" w:rsidRDefault="00C61B4D" w:rsidP="0000413C">
      <w:pPr>
        <w:pStyle w:val="ListParagraph"/>
        <w:numPr>
          <w:ilvl w:val="0"/>
          <w:numId w:val="3"/>
        </w:numPr>
      </w:pPr>
      <w:r w:rsidRPr="00C61B4D">
        <w:rPr>
          <w:b/>
          <w:bCs/>
        </w:rPr>
        <w:t>Évitez de vous toucher le visage</w:t>
      </w:r>
      <w:r>
        <w:t xml:space="preserve">; faites attention </w:t>
      </w:r>
      <w:r w:rsidR="00E97EBF">
        <w:t xml:space="preserve">où vous placez vos mains et nettoyez ces </w:t>
      </w:r>
      <w:proofErr w:type="spellStart"/>
      <w:r w:rsidR="00E97EBF">
        <w:t>objects</w:t>
      </w:r>
      <w:proofErr w:type="spellEnd"/>
      <w:r w:rsidR="00E97EBF">
        <w:t>/surfaces régulièrement.</w:t>
      </w:r>
    </w:p>
    <w:p w14:paraId="2270D988" w14:textId="77777777" w:rsidR="0000413C" w:rsidRPr="0000413C" w:rsidRDefault="0000413C" w:rsidP="0000413C">
      <w:r>
        <w:t xml:space="preserve">Le coronavirus (qui cause la maladie à COVID-19) peut survivre pendant </w:t>
      </w:r>
      <w:r w:rsidRPr="00E97EBF">
        <w:rPr>
          <w:b/>
          <w:bCs/>
        </w:rPr>
        <w:t>des heures, voire des jours</w:t>
      </w:r>
      <w:r>
        <w:t xml:space="preserve">, sur diverses matières; dans les </w:t>
      </w:r>
      <w:r w:rsidRPr="00E97EBF">
        <w:rPr>
          <w:b/>
          <w:bCs/>
        </w:rPr>
        <w:t>lieux publics</w:t>
      </w:r>
      <w:r>
        <w:t xml:space="preserve">, il faut faire particulièrement attention aux </w:t>
      </w:r>
      <w:r w:rsidRPr="00E97EBF">
        <w:rPr>
          <w:b/>
          <w:bCs/>
        </w:rPr>
        <w:t>surfaces</w:t>
      </w:r>
      <w:r>
        <w:t xml:space="preserve"> touchées par de nombreuses personnes (p. ex. boutons d’ascenseur, poignées de porte, rampes, terminaux de paiement et écrans tactiles).</w:t>
      </w:r>
    </w:p>
    <w:p w14:paraId="5E55E8FC" w14:textId="77777777" w:rsidR="0000413C" w:rsidRPr="0000413C" w:rsidRDefault="0000413C" w:rsidP="0000413C"/>
    <w:p w14:paraId="20D7ED55" w14:textId="2997280B" w:rsidR="0000413C" w:rsidRPr="0000413C" w:rsidRDefault="0000413C" w:rsidP="0000413C">
      <w:pPr>
        <w:rPr>
          <w:b/>
          <w:bCs/>
        </w:rPr>
      </w:pPr>
      <w:r>
        <w:rPr>
          <w:b/>
        </w:rPr>
        <w:t xml:space="preserve">2) </w:t>
      </w:r>
      <w:r w:rsidR="00E97EBF">
        <w:rPr>
          <w:b/>
        </w:rPr>
        <w:t>En f</w:t>
      </w:r>
      <w:r>
        <w:rPr>
          <w:b/>
        </w:rPr>
        <w:t>auteuil roulant traditionnel</w:t>
      </w:r>
    </w:p>
    <w:p w14:paraId="16B88AEE" w14:textId="77777777" w:rsidR="0000413C" w:rsidRPr="0000413C" w:rsidRDefault="0000413C" w:rsidP="0000413C">
      <w:pPr>
        <w:pStyle w:val="ListParagraph"/>
        <w:numPr>
          <w:ilvl w:val="0"/>
          <w:numId w:val="4"/>
        </w:numPr>
      </w:pPr>
      <w:r w:rsidRPr="00E97EBF">
        <w:rPr>
          <w:b/>
          <w:bCs/>
        </w:rPr>
        <w:t>Lavez-vous les mains</w:t>
      </w:r>
      <w:r>
        <w:t xml:space="preserve"> souvent, et chaque fois que vous entrez chez vous.</w:t>
      </w:r>
    </w:p>
    <w:p w14:paraId="280912F7" w14:textId="77777777" w:rsidR="00D07E0D" w:rsidRDefault="0000413C" w:rsidP="0000413C">
      <w:pPr>
        <w:pStyle w:val="ListParagraph"/>
        <w:numPr>
          <w:ilvl w:val="0"/>
          <w:numId w:val="4"/>
        </w:numPr>
      </w:pPr>
      <w:r>
        <w:t xml:space="preserve">Enlevez vos </w:t>
      </w:r>
      <w:r w:rsidRPr="00D07E0D">
        <w:rPr>
          <w:b/>
          <w:bCs/>
        </w:rPr>
        <w:t>gants</w:t>
      </w:r>
      <w:r>
        <w:t xml:space="preserve"> </w:t>
      </w:r>
      <w:r w:rsidR="00D07E0D">
        <w:t>d’abord et lavez-les avec un produit qui ne les endommagera pas.</w:t>
      </w:r>
    </w:p>
    <w:p w14:paraId="37CC4407" w14:textId="3747E006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t xml:space="preserve">Après vous être lavé les mains, faites attention de </w:t>
      </w:r>
      <w:r w:rsidRPr="00D07E0D">
        <w:rPr>
          <w:b/>
          <w:bCs/>
        </w:rPr>
        <w:t>ne pas toucher vos pneus</w:t>
      </w:r>
      <w:r>
        <w:t xml:space="preserve">; </w:t>
      </w:r>
      <w:r w:rsidR="00D07E0D">
        <w:t xml:space="preserve">si vous transférez, </w:t>
      </w:r>
      <w:r>
        <w:t>utiliser des essuie-tout ou des linges pour couvrir vos pneus peut être une bonne idée.</w:t>
      </w:r>
    </w:p>
    <w:p w14:paraId="325A96A3" w14:textId="5AB38C71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t xml:space="preserve">Nettoyez aussi vos </w:t>
      </w:r>
      <w:r w:rsidRPr="00ED1748">
        <w:rPr>
          <w:b/>
          <w:bCs/>
        </w:rPr>
        <w:t>mains courantes</w:t>
      </w:r>
      <w:r>
        <w:t>, car vous les touchez constamment… et tout ce qui touche vos mains courantes risque de se retrouver sur vos mains.</w:t>
      </w:r>
    </w:p>
    <w:p w14:paraId="5851B9BD" w14:textId="77777777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t xml:space="preserve">Nettoyez les </w:t>
      </w:r>
      <w:r w:rsidRPr="00ED1748">
        <w:rPr>
          <w:b/>
          <w:bCs/>
        </w:rPr>
        <w:t>poignées de frein</w:t>
      </w:r>
      <w:r>
        <w:t xml:space="preserve">, les </w:t>
      </w:r>
      <w:r w:rsidRPr="00ED1748">
        <w:rPr>
          <w:b/>
          <w:bCs/>
        </w:rPr>
        <w:t>poignées de manœuvre</w:t>
      </w:r>
      <w:r>
        <w:t xml:space="preserve"> et toute autre composante de votre fauteuil roulant qu’une personne touche avec les mains.</w:t>
      </w:r>
    </w:p>
    <w:p w14:paraId="524F6F49" w14:textId="77777777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t xml:space="preserve">Nettoyez régulièrement vos pneus et essayez </w:t>
      </w:r>
      <w:r w:rsidRPr="00ED1748">
        <w:t>d’</w:t>
      </w:r>
      <w:r w:rsidRPr="00ED1748">
        <w:rPr>
          <w:b/>
          <w:bCs/>
        </w:rPr>
        <w:t>éviter de toucher les pneus</w:t>
      </w:r>
      <w:r>
        <w:t xml:space="preserve"> avec les mains en manœuvrant votre fauteuil.</w:t>
      </w:r>
    </w:p>
    <w:p w14:paraId="4C6D2560" w14:textId="77777777" w:rsidR="0000413C" w:rsidRPr="0000413C" w:rsidRDefault="0000413C" w:rsidP="0000413C"/>
    <w:p w14:paraId="123FB642" w14:textId="6F8D259B" w:rsidR="0000413C" w:rsidRPr="0000413C" w:rsidRDefault="0000413C" w:rsidP="0000413C">
      <w:pPr>
        <w:rPr>
          <w:b/>
          <w:bCs/>
        </w:rPr>
      </w:pPr>
      <w:r>
        <w:rPr>
          <w:b/>
        </w:rPr>
        <w:t xml:space="preserve">3) </w:t>
      </w:r>
      <w:r w:rsidR="00E97EBF">
        <w:rPr>
          <w:b/>
        </w:rPr>
        <w:t>E</w:t>
      </w:r>
      <w:r>
        <w:rPr>
          <w:b/>
        </w:rPr>
        <w:t>n fauteuil roulant électrique</w:t>
      </w:r>
    </w:p>
    <w:p w14:paraId="313FC869" w14:textId="77777777" w:rsidR="0000413C" w:rsidRPr="0000413C" w:rsidRDefault="0000413C" w:rsidP="0000413C">
      <w:pPr>
        <w:pStyle w:val="ListParagraph"/>
        <w:numPr>
          <w:ilvl w:val="0"/>
          <w:numId w:val="4"/>
        </w:numPr>
      </w:pPr>
      <w:r w:rsidRPr="00ED1748">
        <w:rPr>
          <w:b/>
          <w:bCs/>
        </w:rPr>
        <w:t>Lavez-vous les mains souvent</w:t>
      </w:r>
      <w:r>
        <w:t>, et chaque fois que vous entrez chez vous.</w:t>
      </w:r>
    </w:p>
    <w:p w14:paraId="1324318C" w14:textId="1CA7337C" w:rsidR="00ED1748" w:rsidRDefault="00ED1748" w:rsidP="0000413C">
      <w:pPr>
        <w:pStyle w:val="ListParagraph"/>
        <w:numPr>
          <w:ilvl w:val="0"/>
          <w:numId w:val="4"/>
        </w:numPr>
      </w:pPr>
      <w:r>
        <w:t xml:space="preserve">Si vous ne pouvez pas laver vos mains, </w:t>
      </w:r>
      <w:r w:rsidRPr="005C31C7">
        <w:rPr>
          <w:b/>
          <w:bCs/>
        </w:rPr>
        <w:t xml:space="preserve">demandez </w:t>
      </w:r>
      <w:r w:rsidR="005C31C7" w:rsidRPr="005C31C7">
        <w:rPr>
          <w:b/>
          <w:bCs/>
        </w:rPr>
        <w:t>de l’aide</w:t>
      </w:r>
      <w:r w:rsidR="005C31C7">
        <w:t xml:space="preserve"> pour les nettoyer avec eau et savon ou un désinfectant.</w:t>
      </w:r>
    </w:p>
    <w:p w14:paraId="76F83417" w14:textId="19B0150C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lastRenderedPageBreak/>
        <w:t xml:space="preserve">Nettoyez votre </w:t>
      </w:r>
      <w:r w:rsidRPr="005C31C7">
        <w:rPr>
          <w:b/>
          <w:bCs/>
        </w:rPr>
        <w:t>levier de commande</w:t>
      </w:r>
      <w:r>
        <w:t xml:space="preserve"> et toute autre commande (en faisant attention de ne pas endommager les composantes électroniques).</w:t>
      </w:r>
    </w:p>
    <w:p w14:paraId="2AF34F4B" w14:textId="77777777" w:rsidR="0000413C" w:rsidRPr="0000413C" w:rsidRDefault="0000413C" w:rsidP="0000413C">
      <w:pPr>
        <w:pStyle w:val="ListParagraph"/>
        <w:numPr>
          <w:ilvl w:val="0"/>
          <w:numId w:val="4"/>
        </w:numPr>
      </w:pPr>
      <w:r>
        <w:t xml:space="preserve">Nettoyez les </w:t>
      </w:r>
      <w:r w:rsidRPr="005C31C7">
        <w:rPr>
          <w:b/>
          <w:bCs/>
        </w:rPr>
        <w:t>bras</w:t>
      </w:r>
      <w:r>
        <w:t xml:space="preserve">, le </w:t>
      </w:r>
      <w:r w:rsidRPr="005C31C7">
        <w:rPr>
          <w:b/>
          <w:bCs/>
        </w:rPr>
        <w:t>plateau</w:t>
      </w:r>
      <w:r>
        <w:t xml:space="preserve"> et toute autre composante de votre fauteuil roulant que vous touchez avec les mains.</w:t>
      </w:r>
    </w:p>
    <w:p w14:paraId="5335AA51" w14:textId="77777777" w:rsidR="0000413C" w:rsidRPr="0000413C" w:rsidRDefault="0000413C" w:rsidP="0000413C"/>
    <w:p w14:paraId="4CD3B67F" w14:textId="77777777" w:rsidR="0000413C" w:rsidRPr="0000413C" w:rsidRDefault="0000413C" w:rsidP="0000413C">
      <w:pPr>
        <w:rPr>
          <w:b/>
          <w:bCs/>
        </w:rPr>
      </w:pPr>
      <w:r>
        <w:rPr>
          <w:b/>
        </w:rPr>
        <w:t>4) Tout le monde</w:t>
      </w:r>
    </w:p>
    <w:p w14:paraId="710D1481" w14:textId="6C183914" w:rsidR="0000413C" w:rsidRDefault="0000413C" w:rsidP="0000413C">
      <w:pPr>
        <w:pStyle w:val="ListParagraph"/>
        <w:numPr>
          <w:ilvl w:val="0"/>
          <w:numId w:val="6"/>
        </w:numPr>
      </w:pPr>
      <w:r>
        <w:t xml:space="preserve">Nettoyez votre </w:t>
      </w:r>
      <w:r w:rsidRPr="00707F35">
        <w:rPr>
          <w:b/>
          <w:bCs/>
        </w:rPr>
        <w:t>cellulaire</w:t>
      </w:r>
      <w:r>
        <w:t xml:space="preserve"> ou autre appareil mobile et toute partie d’un </w:t>
      </w:r>
      <w:r w:rsidRPr="00707F35">
        <w:rPr>
          <w:b/>
          <w:bCs/>
        </w:rPr>
        <w:t>sac</w:t>
      </w:r>
      <w:r>
        <w:t xml:space="preserve"> ou </w:t>
      </w:r>
      <w:r w:rsidRPr="00707F35">
        <w:rPr>
          <w:b/>
          <w:bCs/>
        </w:rPr>
        <w:t>sac à dos</w:t>
      </w:r>
      <w:r>
        <w:t xml:space="preserve"> que vous touchez.</w:t>
      </w:r>
    </w:p>
    <w:p w14:paraId="4459232E" w14:textId="77777777" w:rsidR="007C22B6" w:rsidRDefault="007C22B6" w:rsidP="007C22B6">
      <w:pPr>
        <w:pStyle w:val="ListParagraph"/>
        <w:numPr>
          <w:ilvl w:val="0"/>
          <w:numId w:val="6"/>
        </w:numPr>
      </w:pPr>
      <w:r>
        <w:t xml:space="preserve">Nettoyez vos </w:t>
      </w:r>
      <w:r>
        <w:rPr>
          <w:b/>
          <w:bCs/>
        </w:rPr>
        <w:t>clés</w:t>
      </w:r>
      <w:r>
        <w:t xml:space="preserve">, votre </w:t>
      </w:r>
      <w:r w:rsidRPr="007C22B6">
        <w:rPr>
          <w:b/>
          <w:bCs/>
        </w:rPr>
        <w:t>portefeuille</w:t>
      </w:r>
      <w:r>
        <w:t xml:space="preserve">, et les </w:t>
      </w:r>
      <w:r w:rsidRPr="007C22B6">
        <w:rPr>
          <w:b/>
          <w:bCs/>
        </w:rPr>
        <w:t>cartes</w:t>
      </w:r>
      <w:r>
        <w:t xml:space="preserve"> que vous utilisez en public.</w:t>
      </w:r>
    </w:p>
    <w:p w14:paraId="1DD8880F" w14:textId="77777777" w:rsidR="0000413C" w:rsidRPr="0000413C" w:rsidRDefault="0000413C" w:rsidP="0000413C"/>
    <w:p w14:paraId="16E87035" w14:textId="77777777" w:rsidR="0000413C" w:rsidRPr="0000413C" w:rsidRDefault="0000413C" w:rsidP="007061D9">
      <w:pPr>
        <w:keepNext/>
        <w:keepLines/>
        <w:rPr>
          <w:b/>
          <w:bCs/>
        </w:rPr>
      </w:pPr>
      <w:r>
        <w:rPr>
          <w:b/>
        </w:rPr>
        <w:t>5) Autres accessoires fonctionnels</w:t>
      </w:r>
    </w:p>
    <w:p w14:paraId="6E25630A" w14:textId="77777777" w:rsidR="0000413C" w:rsidRPr="0000413C" w:rsidRDefault="0000413C" w:rsidP="007061D9">
      <w:pPr>
        <w:pStyle w:val="ListParagraph"/>
        <w:keepNext/>
        <w:keepLines/>
        <w:numPr>
          <w:ilvl w:val="0"/>
          <w:numId w:val="5"/>
        </w:numPr>
      </w:pPr>
      <w:r>
        <w:t xml:space="preserve">Nettoyez toutes les régions de vos </w:t>
      </w:r>
      <w:r w:rsidRPr="007C22B6">
        <w:rPr>
          <w:b/>
          <w:bCs/>
        </w:rPr>
        <w:t>attelles</w:t>
      </w:r>
      <w:r>
        <w:t xml:space="preserve">, </w:t>
      </w:r>
      <w:r w:rsidRPr="007C22B6">
        <w:rPr>
          <w:b/>
          <w:bCs/>
        </w:rPr>
        <w:t>manchons</w:t>
      </w:r>
      <w:r>
        <w:t xml:space="preserve">, </w:t>
      </w:r>
      <w:r w:rsidRPr="007C22B6">
        <w:rPr>
          <w:b/>
          <w:bCs/>
        </w:rPr>
        <w:t>orthèses</w:t>
      </w:r>
      <w:r>
        <w:t xml:space="preserve"> et </w:t>
      </w:r>
      <w:r w:rsidRPr="007C22B6">
        <w:rPr>
          <w:b/>
          <w:bCs/>
        </w:rPr>
        <w:t>pinces à long manche</w:t>
      </w:r>
      <w:r>
        <w:t>, le cas échéant, et de tout autre accessoire fonctionnel que vous touchez avec les mains.</w:t>
      </w:r>
    </w:p>
    <w:p w14:paraId="2B5562E8" w14:textId="77777777" w:rsidR="0000413C" w:rsidRPr="0000413C" w:rsidRDefault="0000413C" w:rsidP="0000413C">
      <w:pPr>
        <w:pStyle w:val="ListParagraph"/>
        <w:numPr>
          <w:ilvl w:val="0"/>
          <w:numId w:val="5"/>
        </w:numPr>
      </w:pPr>
      <w:r>
        <w:t xml:space="preserve">Nettoyez la poignée de votre </w:t>
      </w:r>
      <w:r w:rsidRPr="007C22B6">
        <w:rPr>
          <w:b/>
          <w:bCs/>
        </w:rPr>
        <w:t>canne</w:t>
      </w:r>
      <w:r>
        <w:t xml:space="preserve"> ou de vos </w:t>
      </w:r>
      <w:r w:rsidRPr="007C22B6">
        <w:rPr>
          <w:b/>
          <w:bCs/>
        </w:rPr>
        <w:t>béquilles</w:t>
      </w:r>
      <w:r>
        <w:t>.</w:t>
      </w:r>
    </w:p>
    <w:p w14:paraId="05C023E5" w14:textId="77777777" w:rsidR="0000413C" w:rsidRPr="0000413C" w:rsidRDefault="0000413C" w:rsidP="0000413C">
      <w:pPr>
        <w:pStyle w:val="ListParagraph"/>
        <w:numPr>
          <w:ilvl w:val="0"/>
          <w:numId w:val="5"/>
        </w:numPr>
      </w:pPr>
      <w:r>
        <w:t xml:space="preserve">Nettoyez les poignées et les freins de votre </w:t>
      </w:r>
      <w:r w:rsidRPr="007C22B6">
        <w:rPr>
          <w:b/>
          <w:bCs/>
        </w:rPr>
        <w:t>marchette traditionnelle ou à roulettes</w:t>
      </w:r>
      <w:r>
        <w:t>, ainsi que toute autre composante que vous touchez (comme le compartiment de rangement).</w:t>
      </w:r>
    </w:p>
    <w:p w14:paraId="372DB1DA" w14:textId="77777777" w:rsidR="0000413C" w:rsidRPr="0000413C" w:rsidRDefault="0000413C" w:rsidP="0000413C"/>
    <w:p w14:paraId="6F0CD1BB" w14:textId="77777777" w:rsidR="0000413C" w:rsidRPr="0000413C" w:rsidRDefault="0000413C" w:rsidP="0000413C">
      <w:pPr>
        <w:rPr>
          <w:b/>
          <w:bCs/>
        </w:rPr>
      </w:pPr>
      <w:r>
        <w:rPr>
          <w:b/>
        </w:rPr>
        <w:t>6) Utilisation de la bouche</w:t>
      </w:r>
    </w:p>
    <w:p w14:paraId="59D6F575" w14:textId="77777777" w:rsidR="0000413C" w:rsidRPr="0000413C" w:rsidRDefault="0000413C" w:rsidP="0000413C">
      <w:pPr>
        <w:pStyle w:val="ListParagraph"/>
        <w:numPr>
          <w:ilvl w:val="0"/>
          <w:numId w:val="7"/>
        </w:numPr>
      </w:pPr>
      <w:r>
        <w:t xml:space="preserve">Si vous avez un usage limité de vos mains, il est possible que vous utilisiez généralement votre </w:t>
      </w:r>
      <w:r w:rsidRPr="005A5AB2">
        <w:rPr>
          <w:b/>
          <w:bCs/>
        </w:rPr>
        <w:t>bouche</w:t>
      </w:r>
      <w:r>
        <w:t xml:space="preserve"> pour saisir et tenir toutes sortes de choses. Bien que cela puisse être plus difficile, trouver </w:t>
      </w:r>
      <w:r w:rsidRPr="005A5AB2">
        <w:t>d’</w:t>
      </w:r>
      <w:r w:rsidRPr="005A5AB2">
        <w:rPr>
          <w:b/>
          <w:bCs/>
        </w:rPr>
        <w:t>autres stratégies</w:t>
      </w:r>
      <w:r>
        <w:t xml:space="preserve"> – y compris </w:t>
      </w:r>
      <w:r w:rsidRPr="005A5AB2">
        <w:rPr>
          <w:b/>
          <w:bCs/>
        </w:rPr>
        <w:t>demander de l’aide</w:t>
      </w:r>
      <w:r>
        <w:t xml:space="preserve"> au besoin – est une bonne idée, SURTOUT dans le cas d’objets que quelqu’un pourrait avoir touchés.</w:t>
      </w:r>
    </w:p>
    <w:p w14:paraId="26937388" w14:textId="77777777" w:rsidR="0000413C" w:rsidRPr="0000413C" w:rsidRDefault="0000413C" w:rsidP="0000413C"/>
    <w:p w14:paraId="01C3DCB6" w14:textId="77777777" w:rsidR="0000413C" w:rsidRPr="0000413C" w:rsidRDefault="0000413C" w:rsidP="0000413C">
      <w:r>
        <w:t xml:space="preserve">Ces mesures peuvent sembler difficiles et demander du temps, mais elles sont </w:t>
      </w:r>
      <w:r w:rsidRPr="005A5AB2">
        <w:rPr>
          <w:b/>
          <w:bCs/>
        </w:rPr>
        <w:t>EXTRÊMEMENT IMPORTANTES</w:t>
      </w:r>
      <w:r>
        <w:t xml:space="preserve"> pour les personnes ayant des lésions médullaires afin de prévenir l’infection par le coronavirus. Pendant cette situation d’urgence, prendre </w:t>
      </w:r>
      <w:r w:rsidRPr="005A5AB2">
        <w:rPr>
          <w:b/>
          <w:bCs/>
        </w:rPr>
        <w:t>toutes les mesures possibles</w:t>
      </w:r>
      <w:r>
        <w:t xml:space="preserve"> pour vous protéger contribuera à vous garder en santé.</w:t>
      </w:r>
    </w:p>
    <w:p w14:paraId="51F6DD5A" w14:textId="77777777" w:rsidR="0000413C" w:rsidRPr="0000413C" w:rsidRDefault="0000413C" w:rsidP="0000413C"/>
    <w:p w14:paraId="0696981F" w14:textId="361A3178" w:rsidR="00BC4B8A" w:rsidRPr="0000413C" w:rsidRDefault="0000413C" w:rsidP="0000413C">
      <w:r>
        <w:t>Pour plus de renseignement</w:t>
      </w:r>
      <w:r w:rsidR="00CB0EBC">
        <w:t>s</w:t>
      </w:r>
      <w:r>
        <w:t xml:space="preserve"> sur la maladie à COVID-19 et les personnes ayant des lésions médullaires:</w:t>
      </w:r>
      <w:r w:rsidR="00CB0EBC">
        <w:t xml:space="preserve"> </w:t>
      </w:r>
      <w:hyperlink r:id="rId10" w:history="1">
        <w:r w:rsidR="00CB0EBC" w:rsidRPr="00CB0EBC">
          <w:rPr>
            <w:rStyle w:val="Hyperlink"/>
          </w:rPr>
          <w:t>https://www.moelleepiniere.com/2020/03/covid-19-guide-pour-la-communaute-des-personnes-lesees-medullaires/</w:t>
        </w:r>
      </w:hyperlink>
    </w:p>
    <w:sectPr w:rsidR="00BC4B8A" w:rsidRPr="0000413C" w:rsidSect="005B3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8C04E" w14:textId="77777777" w:rsidR="00DF6FBB" w:rsidRPr="0000413C" w:rsidRDefault="00DF6FBB" w:rsidP="0000413C">
      <w:pPr>
        <w:rPr>
          <w:noProof/>
          <w:lang w:val="en-US"/>
        </w:rPr>
      </w:pPr>
      <w:r w:rsidRPr="0000413C">
        <w:rPr>
          <w:noProof/>
          <w:lang w:val="en-US"/>
        </w:rPr>
        <w:separator/>
      </w:r>
    </w:p>
  </w:endnote>
  <w:endnote w:type="continuationSeparator" w:id="0">
    <w:p w14:paraId="578F64C2" w14:textId="77777777" w:rsidR="00DF6FBB" w:rsidRPr="0000413C" w:rsidRDefault="00DF6FBB" w:rsidP="0000413C">
      <w:pPr>
        <w:rPr>
          <w:noProof/>
          <w:lang w:val="en-US"/>
        </w:rPr>
      </w:pPr>
      <w:r w:rsidRPr="0000413C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95C56" w14:textId="77777777" w:rsidR="00DF6FBB" w:rsidRPr="0000413C" w:rsidRDefault="00DF6FBB" w:rsidP="0000413C">
      <w:pPr>
        <w:rPr>
          <w:noProof/>
          <w:lang w:val="en-US"/>
        </w:rPr>
      </w:pPr>
      <w:r w:rsidRPr="0000413C">
        <w:rPr>
          <w:noProof/>
          <w:lang w:val="en-US"/>
        </w:rPr>
        <w:separator/>
      </w:r>
    </w:p>
  </w:footnote>
  <w:footnote w:type="continuationSeparator" w:id="0">
    <w:p w14:paraId="2AD4CFC6" w14:textId="77777777" w:rsidR="00DF6FBB" w:rsidRPr="0000413C" w:rsidRDefault="00DF6FBB" w:rsidP="0000413C">
      <w:pPr>
        <w:rPr>
          <w:noProof/>
          <w:lang w:val="en-US"/>
        </w:rPr>
      </w:pPr>
      <w:r w:rsidRPr="0000413C">
        <w:rPr>
          <w:noProof/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E5"/>
    <w:multiLevelType w:val="hybridMultilevel"/>
    <w:tmpl w:val="4FF8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3C0"/>
    <w:multiLevelType w:val="hybridMultilevel"/>
    <w:tmpl w:val="5A8A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18DB"/>
    <w:multiLevelType w:val="hybridMultilevel"/>
    <w:tmpl w:val="86D2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991"/>
    <w:multiLevelType w:val="multilevel"/>
    <w:tmpl w:val="C926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C02E8"/>
    <w:multiLevelType w:val="hybridMultilevel"/>
    <w:tmpl w:val="397E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355C"/>
    <w:multiLevelType w:val="hybridMultilevel"/>
    <w:tmpl w:val="785A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40DC7"/>
    <w:multiLevelType w:val="hybridMultilevel"/>
    <w:tmpl w:val="84A4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AD"/>
    <w:rsid w:val="0000413C"/>
    <w:rsid w:val="000B6D5D"/>
    <w:rsid w:val="0013043E"/>
    <w:rsid w:val="00132278"/>
    <w:rsid w:val="001D2DE3"/>
    <w:rsid w:val="00202BA8"/>
    <w:rsid w:val="00300AB3"/>
    <w:rsid w:val="003A086F"/>
    <w:rsid w:val="004235F6"/>
    <w:rsid w:val="004A42AD"/>
    <w:rsid w:val="004B4F3E"/>
    <w:rsid w:val="00512953"/>
    <w:rsid w:val="005235A4"/>
    <w:rsid w:val="005A5AB2"/>
    <w:rsid w:val="005B342E"/>
    <w:rsid w:val="005C31C7"/>
    <w:rsid w:val="005C5EAB"/>
    <w:rsid w:val="005E495C"/>
    <w:rsid w:val="005F573B"/>
    <w:rsid w:val="00626D19"/>
    <w:rsid w:val="006C45A0"/>
    <w:rsid w:val="006D584A"/>
    <w:rsid w:val="007061D9"/>
    <w:rsid w:val="00707F35"/>
    <w:rsid w:val="00715C16"/>
    <w:rsid w:val="007221C0"/>
    <w:rsid w:val="007326BA"/>
    <w:rsid w:val="00751C5F"/>
    <w:rsid w:val="007C22B6"/>
    <w:rsid w:val="00844EF7"/>
    <w:rsid w:val="00893340"/>
    <w:rsid w:val="009B1747"/>
    <w:rsid w:val="009C2D49"/>
    <w:rsid w:val="00A73A17"/>
    <w:rsid w:val="00AA09EA"/>
    <w:rsid w:val="00B5057D"/>
    <w:rsid w:val="00BB5539"/>
    <w:rsid w:val="00BC4B8A"/>
    <w:rsid w:val="00C44CAB"/>
    <w:rsid w:val="00C61B4D"/>
    <w:rsid w:val="00CB0EBC"/>
    <w:rsid w:val="00D04B8C"/>
    <w:rsid w:val="00D07E0D"/>
    <w:rsid w:val="00D51704"/>
    <w:rsid w:val="00D817DA"/>
    <w:rsid w:val="00DF6FBB"/>
    <w:rsid w:val="00E97EBF"/>
    <w:rsid w:val="00ED1748"/>
    <w:rsid w:val="00F01A37"/>
    <w:rsid w:val="00F23639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07A0"/>
  <w15:docId w15:val="{E1A4BB50-AD35-AA4D-A4DA-D287A38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fr-CA" w:bidi="fr-C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3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C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3C"/>
  </w:style>
  <w:style w:type="paragraph" w:styleId="Footer">
    <w:name w:val="footer"/>
    <w:basedOn w:val="Normal"/>
    <w:link w:val="FooterChar"/>
    <w:uiPriority w:val="99"/>
    <w:unhideWhenUsed/>
    <w:rsid w:val="00004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13C"/>
  </w:style>
  <w:style w:type="character" w:styleId="UnresolvedMention">
    <w:name w:val="Unresolved Mention"/>
    <w:basedOn w:val="DefaultParagraphFont"/>
    <w:uiPriority w:val="99"/>
    <w:semiHidden/>
    <w:unhideWhenUsed/>
    <w:rsid w:val="00CB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oelleepiniere.com/2020/03/covid-19-guide-pour-la-communaute-des-personnes-lesees-medullai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29A0E207234095BD2E64297DFEC7" ma:contentTypeVersion="9" ma:contentTypeDescription="Create a new document." ma:contentTypeScope="" ma:versionID="67e37709dfd62daf98e7202f07d67622">
  <xsd:schema xmlns:xsd="http://www.w3.org/2001/XMLSchema" xmlns:xs="http://www.w3.org/2001/XMLSchema" xmlns:p="http://schemas.microsoft.com/office/2006/metadata/properties" xmlns:ns2="3161537e-f6ec-47ef-8fac-7868253e0a59" targetNamespace="http://schemas.microsoft.com/office/2006/metadata/properties" ma:root="true" ma:fieldsID="314141e88f77a742ec2819cb401d061f" ns2:_="">
    <xsd:import namespace="3161537e-f6ec-47ef-8fac-7868253e0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537e-f6ec-47ef-8fac-7868253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260E6-6890-4D6D-AF36-0BCF1217410E}"/>
</file>

<file path=customXml/itemProps2.xml><?xml version="1.0" encoding="utf-8"?>
<ds:datastoreItem xmlns:ds="http://schemas.openxmlformats.org/officeDocument/2006/customXml" ds:itemID="{31630C76-4E7C-4553-8746-F9A35D71B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23A87-C05A-45FA-9DD5-61E99CEA8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 traductions Delorme Caron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Shepherd</dc:creator>
  <cp:lastModifiedBy>James Middleton</cp:lastModifiedBy>
  <cp:revision>2</cp:revision>
  <cp:lastPrinted>2020-03-24T03:31:00Z</cp:lastPrinted>
  <dcterms:created xsi:type="dcterms:W3CDTF">2020-03-26T06:47:00Z</dcterms:created>
  <dcterms:modified xsi:type="dcterms:W3CDTF">2020-03-26T06:47:00Z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0x0101002F1E29A0E207234095BD2E64297DFEC7</vt:lpwstr>
  </property>
</Properties>
</file>